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09" w:rsidRPr="003C29B3" w:rsidRDefault="004C2F62" w:rsidP="00211879">
      <w:pPr>
        <w:tabs>
          <w:tab w:val="right" w:pos="9360"/>
        </w:tabs>
        <w:jc w:val="right"/>
        <w:rPr>
          <w:rFonts w:cstheme="minorHAnsi"/>
          <w:i/>
          <w:iCs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:rsidR="002C16C7" w:rsidRPr="003C29B3" w:rsidRDefault="002820CA" w:rsidP="002C16C7">
      <w:pPr>
        <w:spacing w:after="0"/>
        <w:ind w:left="7080" w:firstLine="708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25</w:t>
      </w:r>
      <w:r w:rsidR="003C29B3" w:rsidRPr="003C29B3">
        <w:rPr>
          <w:rFonts w:ascii="Century Gothic" w:hAnsi="Century Gothic"/>
          <w:sz w:val="20"/>
          <w:szCs w:val="20"/>
        </w:rPr>
        <w:t>.05</w:t>
      </w:r>
      <w:r w:rsidR="002C16C7" w:rsidRPr="003C29B3">
        <w:rPr>
          <w:rFonts w:ascii="Century Gothic" w:hAnsi="Century Gothic"/>
          <w:sz w:val="20"/>
          <w:szCs w:val="20"/>
        </w:rPr>
        <w:t>.2021 r.</w:t>
      </w:r>
    </w:p>
    <w:p w:rsidR="002650FF" w:rsidRPr="003C29B3" w:rsidRDefault="002C16C7" w:rsidP="002C16C7">
      <w:pPr>
        <w:spacing w:after="0"/>
        <w:jc w:val="right"/>
        <w:rPr>
          <w:rFonts w:ascii="Century Gothic" w:hAnsi="Century Gothic"/>
          <w:b/>
          <w:sz w:val="20"/>
          <w:szCs w:val="20"/>
        </w:rPr>
      </w:pPr>
      <w:r w:rsidRPr="003C29B3">
        <w:rPr>
          <w:rFonts w:ascii="Century Gothic" w:hAnsi="Century Gothic"/>
          <w:sz w:val="20"/>
          <w:szCs w:val="20"/>
        </w:rPr>
        <w:t>materiał prasowy</w:t>
      </w:r>
    </w:p>
    <w:p w:rsidR="002650FF" w:rsidRPr="003C29B3" w:rsidRDefault="002650FF" w:rsidP="002650FF">
      <w:pPr>
        <w:spacing w:after="0"/>
        <w:jc w:val="both"/>
        <w:rPr>
          <w:szCs w:val="20"/>
        </w:rPr>
      </w:pPr>
    </w:p>
    <w:p w:rsidR="003C29B3" w:rsidRPr="003C29B3" w:rsidRDefault="003C29B3" w:rsidP="003C29B3">
      <w:pPr>
        <w:rPr>
          <w:rFonts w:ascii="Century Gothic" w:hAnsi="Century Gothic"/>
          <w:b/>
          <w:sz w:val="36"/>
          <w:szCs w:val="20"/>
        </w:rPr>
      </w:pPr>
      <w:r w:rsidRPr="003C29B3">
        <w:rPr>
          <w:rFonts w:ascii="Century Gothic" w:hAnsi="Century Gothic"/>
          <w:b/>
          <w:sz w:val="36"/>
          <w:szCs w:val="20"/>
        </w:rPr>
        <w:t xml:space="preserve">Badanie </w:t>
      </w:r>
      <w:proofErr w:type="spellStart"/>
      <w:r w:rsidRPr="003C29B3">
        <w:rPr>
          <w:rFonts w:ascii="Century Gothic" w:hAnsi="Century Gothic"/>
          <w:b/>
          <w:sz w:val="36"/>
          <w:szCs w:val="20"/>
        </w:rPr>
        <w:t>AdColony</w:t>
      </w:r>
      <w:proofErr w:type="spellEnd"/>
      <w:r w:rsidRPr="003C29B3">
        <w:rPr>
          <w:rFonts w:ascii="Century Gothic" w:hAnsi="Century Gothic"/>
          <w:b/>
          <w:sz w:val="36"/>
          <w:szCs w:val="20"/>
        </w:rPr>
        <w:t xml:space="preserve"> i </w:t>
      </w:r>
      <w:proofErr w:type="spellStart"/>
      <w:r w:rsidRPr="003C29B3">
        <w:rPr>
          <w:rFonts w:ascii="Century Gothic" w:hAnsi="Century Gothic"/>
          <w:b/>
          <w:sz w:val="36"/>
          <w:szCs w:val="20"/>
        </w:rPr>
        <w:t>Mobiem</w:t>
      </w:r>
      <w:proofErr w:type="spellEnd"/>
      <w:r w:rsidRPr="003C29B3">
        <w:rPr>
          <w:rFonts w:ascii="Century Gothic" w:hAnsi="Century Gothic"/>
          <w:b/>
          <w:sz w:val="36"/>
          <w:szCs w:val="20"/>
        </w:rPr>
        <w:t>: Dzień Mamy 2021 – zakupowe preferencje Polaków</w:t>
      </w:r>
    </w:p>
    <w:p w:rsidR="003C29B3" w:rsidRPr="007F6763" w:rsidRDefault="003C29B3" w:rsidP="003C29B3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Około 13</w:t>
      </w:r>
      <w:r w:rsidRPr="007F6763">
        <w:rPr>
          <w:rFonts w:ascii="Century Gothic" w:hAnsi="Century Gothic"/>
          <w:b/>
          <w:bCs/>
          <w:sz w:val="20"/>
          <w:szCs w:val="20"/>
        </w:rPr>
        <w:t xml:space="preserve"> milionów Polek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A6D3D">
        <w:rPr>
          <w:rFonts w:ascii="Century Gothic" w:hAnsi="Century Gothic"/>
          <w:b/>
          <w:bCs/>
          <w:sz w:val="20"/>
          <w:szCs w:val="20"/>
        </w:rPr>
        <w:t xml:space="preserve">już jutro </w:t>
      </w:r>
      <w:bookmarkStart w:id="0" w:name="_GoBack"/>
      <w:bookmarkEnd w:id="0"/>
      <w:r w:rsidRPr="007F6763">
        <w:rPr>
          <w:rFonts w:ascii="Century Gothic" w:hAnsi="Century Gothic"/>
          <w:b/>
          <w:bCs/>
          <w:sz w:val="20"/>
          <w:szCs w:val="20"/>
        </w:rPr>
        <w:t xml:space="preserve">będzie obchodzić swoje święto. Dzień Matki </w:t>
      </w:r>
      <w:r>
        <w:rPr>
          <w:rFonts w:ascii="Century Gothic" w:hAnsi="Century Gothic"/>
          <w:b/>
          <w:bCs/>
          <w:sz w:val="20"/>
          <w:szCs w:val="20"/>
        </w:rPr>
        <w:br/>
        <w:t xml:space="preserve">w </w:t>
      </w:r>
      <w:r w:rsidRPr="007F6763">
        <w:rPr>
          <w:rFonts w:ascii="Century Gothic" w:hAnsi="Century Gothic"/>
          <w:b/>
          <w:bCs/>
          <w:sz w:val="20"/>
          <w:szCs w:val="20"/>
        </w:rPr>
        <w:t>większości krajów na świecie wypada w drugą niedzielę maja, ale w Polsce obchodzimy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7F6763">
        <w:rPr>
          <w:rFonts w:ascii="Century Gothic" w:hAnsi="Century Gothic"/>
          <w:b/>
          <w:bCs/>
          <w:sz w:val="20"/>
          <w:szCs w:val="20"/>
        </w:rPr>
        <w:t>go 26</w:t>
      </w:r>
      <w:r>
        <w:rPr>
          <w:rFonts w:ascii="Century Gothic" w:hAnsi="Century Gothic"/>
          <w:b/>
          <w:bCs/>
          <w:sz w:val="20"/>
          <w:szCs w:val="20"/>
        </w:rPr>
        <w:t xml:space="preserve"> dnia tego miesiąca</w:t>
      </w:r>
      <w:r w:rsidRPr="007F6763">
        <w:rPr>
          <w:rFonts w:ascii="Century Gothic" w:hAnsi="Century Gothic"/>
          <w:b/>
          <w:bCs/>
          <w:sz w:val="20"/>
          <w:szCs w:val="20"/>
        </w:rPr>
        <w:t xml:space="preserve">. Według badania </w:t>
      </w:r>
      <w:proofErr w:type="spellStart"/>
      <w:r w:rsidRPr="007F6763">
        <w:rPr>
          <w:rFonts w:ascii="Century Gothic" w:hAnsi="Century Gothic"/>
          <w:b/>
          <w:bCs/>
          <w:sz w:val="20"/>
          <w:szCs w:val="20"/>
        </w:rPr>
        <w:t>AdCo</w:t>
      </w:r>
      <w:r>
        <w:rPr>
          <w:rFonts w:ascii="Century Gothic" w:hAnsi="Century Gothic"/>
          <w:b/>
          <w:bCs/>
          <w:sz w:val="20"/>
          <w:szCs w:val="20"/>
        </w:rPr>
        <w:t>lony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przygotowanego dla </w:t>
      </w:r>
      <w:proofErr w:type="spellStart"/>
      <w:r w:rsidRPr="007F6763">
        <w:rPr>
          <w:rFonts w:ascii="Century Gothic" w:hAnsi="Century Gothic"/>
          <w:b/>
          <w:bCs/>
          <w:sz w:val="20"/>
          <w:szCs w:val="20"/>
        </w:rPr>
        <w:t>Mobiem</w:t>
      </w:r>
      <w:proofErr w:type="spellEnd"/>
      <w:r w:rsidRPr="007F6763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 xml:space="preserve">– </w:t>
      </w:r>
      <w:r w:rsidRPr="007F6763">
        <w:rPr>
          <w:rFonts w:ascii="Century Gothic" w:hAnsi="Century Gothic"/>
          <w:b/>
          <w:bCs/>
          <w:sz w:val="20"/>
          <w:szCs w:val="20"/>
        </w:rPr>
        <w:t>„Dzień Matki – zakupowe preferencje”</w:t>
      </w:r>
      <w:r>
        <w:rPr>
          <w:rFonts w:ascii="Century Gothic" w:hAnsi="Century Gothic"/>
          <w:b/>
          <w:bCs/>
          <w:sz w:val="20"/>
          <w:szCs w:val="20"/>
        </w:rPr>
        <w:t xml:space="preserve"> – ponad 6 na 10 respondentów przyznało, że regularnie kupuje prezenty z tej okazji i w tym roku również to zrobi. Blisko </w:t>
      </w:r>
      <w:r>
        <w:rPr>
          <w:rFonts w:ascii="Century Gothic" w:hAnsi="Century Gothic"/>
          <w:b/>
          <w:bCs/>
          <w:sz w:val="20"/>
          <w:szCs w:val="20"/>
        </w:rPr>
        <w:br/>
        <w:t xml:space="preserve">70 proc. Polaków do zakupu użyje telefonu. </w:t>
      </w:r>
      <w:r w:rsidRPr="007F6763">
        <w:rPr>
          <w:rFonts w:ascii="Century Gothic" w:hAnsi="Century Gothic"/>
          <w:b/>
          <w:bCs/>
          <w:sz w:val="20"/>
          <w:szCs w:val="20"/>
        </w:rPr>
        <w:t>Jakie upominki wybi</w:t>
      </w:r>
      <w:r>
        <w:rPr>
          <w:rFonts w:ascii="Century Gothic" w:hAnsi="Century Gothic"/>
          <w:b/>
          <w:bCs/>
          <w:sz w:val="20"/>
          <w:szCs w:val="20"/>
        </w:rPr>
        <w:t>orą</w:t>
      </w:r>
      <w:r w:rsidRPr="007F6763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na Dzień Mamy</w:t>
      </w:r>
      <w:r w:rsidRPr="007F6763">
        <w:rPr>
          <w:rFonts w:ascii="Century Gothic" w:hAnsi="Century Gothic"/>
          <w:b/>
          <w:bCs/>
          <w:sz w:val="20"/>
          <w:szCs w:val="20"/>
        </w:rPr>
        <w:t>? Czym się będ</w:t>
      </w:r>
      <w:r>
        <w:rPr>
          <w:rFonts w:ascii="Century Gothic" w:hAnsi="Century Gothic"/>
          <w:b/>
          <w:bCs/>
          <w:sz w:val="20"/>
          <w:szCs w:val="20"/>
        </w:rPr>
        <w:t>ą</w:t>
      </w:r>
      <w:r w:rsidRPr="007F6763">
        <w:rPr>
          <w:rFonts w:ascii="Century Gothic" w:hAnsi="Century Gothic"/>
          <w:b/>
          <w:bCs/>
          <w:sz w:val="20"/>
          <w:szCs w:val="20"/>
        </w:rPr>
        <w:t xml:space="preserve"> kierować przy </w:t>
      </w:r>
      <w:r>
        <w:rPr>
          <w:rFonts w:ascii="Century Gothic" w:hAnsi="Century Gothic"/>
          <w:b/>
          <w:bCs/>
          <w:sz w:val="20"/>
          <w:szCs w:val="20"/>
        </w:rPr>
        <w:t>szukaniu</w:t>
      </w:r>
      <w:r w:rsidRPr="007F6763">
        <w:rPr>
          <w:rFonts w:ascii="Century Gothic" w:hAnsi="Century Gothic"/>
          <w:b/>
          <w:bCs/>
          <w:sz w:val="20"/>
          <w:szCs w:val="20"/>
        </w:rPr>
        <w:t xml:space="preserve"> prezentu? </w:t>
      </w:r>
      <w:r>
        <w:rPr>
          <w:rFonts w:ascii="Century Gothic" w:hAnsi="Century Gothic"/>
          <w:b/>
          <w:bCs/>
          <w:sz w:val="20"/>
          <w:szCs w:val="20"/>
        </w:rPr>
        <w:t>Zrobią zakupy</w:t>
      </w:r>
      <w:r w:rsidRPr="007F6763">
        <w:rPr>
          <w:rFonts w:ascii="Century Gothic" w:hAnsi="Century Gothic"/>
          <w:b/>
          <w:bCs/>
          <w:sz w:val="20"/>
          <w:szCs w:val="20"/>
        </w:rPr>
        <w:t xml:space="preserve"> s</w:t>
      </w:r>
      <w:r>
        <w:rPr>
          <w:rFonts w:ascii="Century Gothic" w:hAnsi="Century Gothic"/>
          <w:b/>
          <w:bCs/>
          <w:sz w:val="20"/>
          <w:szCs w:val="20"/>
        </w:rPr>
        <w:t>tacjonarnie</w:t>
      </w:r>
      <w:r w:rsidRPr="007F6763">
        <w:rPr>
          <w:rFonts w:ascii="Century Gothic" w:hAnsi="Century Gothic"/>
          <w:b/>
          <w:bCs/>
          <w:sz w:val="20"/>
          <w:szCs w:val="20"/>
        </w:rPr>
        <w:t xml:space="preserve"> czy może </w:t>
      </w:r>
      <w:r>
        <w:rPr>
          <w:rFonts w:ascii="Century Gothic" w:hAnsi="Century Gothic"/>
          <w:b/>
          <w:bCs/>
          <w:sz w:val="20"/>
          <w:szCs w:val="20"/>
        </w:rPr>
        <w:t>zamówią</w:t>
      </w:r>
      <w:r w:rsidRPr="007F6763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produkty online</w:t>
      </w:r>
      <w:r w:rsidRPr="007F6763">
        <w:rPr>
          <w:rFonts w:ascii="Century Gothic" w:hAnsi="Century Gothic"/>
          <w:b/>
          <w:bCs/>
          <w:sz w:val="20"/>
          <w:szCs w:val="20"/>
        </w:rPr>
        <w:t xml:space="preserve">? </w:t>
      </w:r>
    </w:p>
    <w:p w:rsidR="003C29B3" w:rsidRDefault="003C29B3" w:rsidP="003C29B3">
      <w:pPr>
        <w:jc w:val="both"/>
        <w:rPr>
          <w:rFonts w:ascii="Century Gothic" w:hAnsi="Century Gothic"/>
          <w:sz w:val="20"/>
          <w:szCs w:val="20"/>
        </w:rPr>
      </w:pPr>
      <w:r w:rsidRPr="007F6763">
        <w:rPr>
          <w:rFonts w:ascii="Century Gothic" w:hAnsi="Century Gothic"/>
          <w:sz w:val="20"/>
          <w:szCs w:val="20"/>
        </w:rPr>
        <w:t xml:space="preserve">Według raportu Mobile </w:t>
      </w:r>
      <w:proofErr w:type="spellStart"/>
      <w:r w:rsidRPr="007F6763">
        <w:rPr>
          <w:rFonts w:ascii="Century Gothic" w:hAnsi="Century Gothic"/>
          <w:sz w:val="20"/>
          <w:szCs w:val="20"/>
        </w:rPr>
        <w:t>Institute</w:t>
      </w:r>
      <w:proofErr w:type="spellEnd"/>
      <w:r>
        <w:rPr>
          <w:rFonts w:ascii="Century Gothic" w:hAnsi="Century Gothic"/>
          <w:sz w:val="20"/>
          <w:szCs w:val="20"/>
        </w:rPr>
        <w:t>,</w:t>
      </w:r>
      <w:r w:rsidRPr="007F676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Polka </w:t>
      </w:r>
      <w:r w:rsidRPr="007F6763">
        <w:rPr>
          <w:rFonts w:ascii="Century Gothic" w:hAnsi="Century Gothic"/>
          <w:sz w:val="20"/>
          <w:szCs w:val="20"/>
        </w:rPr>
        <w:t xml:space="preserve">jest silna, pracowita i niezależna. </w:t>
      </w:r>
      <w:r>
        <w:rPr>
          <w:rFonts w:ascii="Century Gothic" w:hAnsi="Century Gothic"/>
          <w:sz w:val="20"/>
          <w:szCs w:val="20"/>
        </w:rPr>
        <w:t>Oszacowano, że gdyby</w:t>
      </w:r>
      <w:r w:rsidRPr="007F676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zs</w:t>
      </w:r>
      <w:r w:rsidRPr="007F6763">
        <w:rPr>
          <w:rFonts w:ascii="Century Gothic" w:hAnsi="Century Gothic"/>
          <w:sz w:val="20"/>
          <w:szCs w:val="20"/>
        </w:rPr>
        <w:t>umować wszystkie aktywności, jakie</w:t>
      </w:r>
      <w:r>
        <w:rPr>
          <w:rFonts w:ascii="Century Gothic" w:hAnsi="Century Gothic"/>
          <w:sz w:val="20"/>
          <w:szCs w:val="20"/>
        </w:rPr>
        <w:t xml:space="preserve"> </w:t>
      </w:r>
      <w:r w:rsidRPr="007F6763">
        <w:rPr>
          <w:rFonts w:ascii="Century Gothic" w:hAnsi="Century Gothic"/>
          <w:sz w:val="20"/>
          <w:szCs w:val="20"/>
        </w:rPr>
        <w:t>wykonuj</w:t>
      </w:r>
      <w:r>
        <w:rPr>
          <w:rFonts w:ascii="Century Gothic" w:hAnsi="Century Gothic"/>
          <w:sz w:val="20"/>
          <w:szCs w:val="20"/>
        </w:rPr>
        <w:t xml:space="preserve">e </w:t>
      </w:r>
      <w:r w:rsidRPr="007F6763">
        <w:rPr>
          <w:rFonts w:ascii="Century Gothic" w:hAnsi="Century Gothic"/>
          <w:sz w:val="20"/>
          <w:szCs w:val="20"/>
        </w:rPr>
        <w:t>w ciągu dnia, doba musiałaby mieć 36 godzin</w:t>
      </w:r>
      <w:r>
        <w:rPr>
          <w:rFonts w:ascii="Century Gothic" w:hAnsi="Century Gothic"/>
          <w:sz w:val="20"/>
          <w:szCs w:val="20"/>
        </w:rPr>
        <w:t xml:space="preserve">! </w:t>
      </w:r>
      <w:r w:rsidRPr="006A605F">
        <w:rPr>
          <w:rFonts w:ascii="Century Gothic" w:hAnsi="Century Gothic"/>
          <w:sz w:val="20"/>
          <w:szCs w:val="20"/>
        </w:rPr>
        <w:t xml:space="preserve">Panie podejmują wiele ważnych decyzji związanych </w:t>
      </w:r>
      <w:r>
        <w:rPr>
          <w:rFonts w:ascii="Century Gothic" w:hAnsi="Century Gothic"/>
          <w:sz w:val="20"/>
          <w:szCs w:val="20"/>
        </w:rPr>
        <w:t xml:space="preserve">z </w:t>
      </w:r>
      <w:r w:rsidRPr="006A605F">
        <w:rPr>
          <w:rFonts w:ascii="Century Gothic" w:hAnsi="Century Gothic"/>
          <w:sz w:val="20"/>
          <w:szCs w:val="20"/>
        </w:rPr>
        <w:t>prowadzeniem gospod</w:t>
      </w:r>
      <w:r>
        <w:rPr>
          <w:rFonts w:ascii="Century Gothic" w:hAnsi="Century Gothic"/>
          <w:sz w:val="20"/>
          <w:szCs w:val="20"/>
        </w:rPr>
        <w:t>arstwa domowego, planowaniem budżetu</w:t>
      </w:r>
      <w:r w:rsidRPr="006A605F">
        <w:rPr>
          <w:rFonts w:ascii="Century Gothic" w:hAnsi="Century Gothic"/>
          <w:sz w:val="20"/>
          <w:szCs w:val="20"/>
        </w:rPr>
        <w:t>, a także zdecydowanie częściej dokonuj</w:t>
      </w:r>
      <w:r>
        <w:rPr>
          <w:rFonts w:ascii="Century Gothic" w:hAnsi="Century Gothic"/>
          <w:sz w:val="20"/>
          <w:szCs w:val="20"/>
        </w:rPr>
        <w:t>ą</w:t>
      </w:r>
      <w:r w:rsidRPr="006A605F">
        <w:rPr>
          <w:rFonts w:ascii="Century Gothic" w:hAnsi="Century Gothic"/>
          <w:sz w:val="20"/>
          <w:szCs w:val="20"/>
        </w:rPr>
        <w:t xml:space="preserve"> wyborów zakupowych </w:t>
      </w:r>
      <w:r>
        <w:rPr>
          <w:rFonts w:ascii="Century Gothic" w:hAnsi="Century Gothic"/>
          <w:sz w:val="20"/>
          <w:szCs w:val="20"/>
        </w:rPr>
        <w:t>w obszarze</w:t>
      </w:r>
      <w:r w:rsidRPr="006A605F">
        <w:rPr>
          <w:rFonts w:ascii="Century Gothic" w:hAnsi="Century Gothic"/>
          <w:sz w:val="20"/>
          <w:szCs w:val="20"/>
        </w:rPr>
        <w:t xml:space="preserve"> FMCG</w:t>
      </w:r>
      <w:r>
        <w:rPr>
          <w:rFonts w:ascii="Century Gothic" w:hAnsi="Century Gothic"/>
          <w:sz w:val="20"/>
          <w:szCs w:val="20"/>
        </w:rPr>
        <w:t xml:space="preserve">. </w:t>
      </w:r>
      <w:r w:rsidRPr="006A605F">
        <w:rPr>
          <w:rFonts w:ascii="Century Gothic" w:hAnsi="Century Gothic"/>
          <w:sz w:val="20"/>
          <w:szCs w:val="20"/>
        </w:rPr>
        <w:t>Decydują o żywności i napojach dla dzieci</w:t>
      </w:r>
      <w:r>
        <w:rPr>
          <w:rFonts w:ascii="Century Gothic" w:hAnsi="Century Gothic"/>
          <w:sz w:val="20"/>
          <w:szCs w:val="20"/>
        </w:rPr>
        <w:t xml:space="preserve">, </w:t>
      </w:r>
      <w:r w:rsidRPr="006A605F">
        <w:rPr>
          <w:rFonts w:ascii="Century Gothic" w:hAnsi="Century Gothic"/>
          <w:sz w:val="20"/>
          <w:szCs w:val="20"/>
        </w:rPr>
        <w:t>środkach czystości i chemii gospodarczej, kosmetykach</w:t>
      </w:r>
      <w:r>
        <w:rPr>
          <w:rFonts w:ascii="Century Gothic" w:hAnsi="Century Gothic"/>
          <w:sz w:val="20"/>
          <w:szCs w:val="20"/>
        </w:rPr>
        <w:t xml:space="preserve">, </w:t>
      </w:r>
      <w:r w:rsidRPr="006A605F">
        <w:rPr>
          <w:rFonts w:ascii="Century Gothic" w:hAnsi="Century Gothic"/>
          <w:sz w:val="20"/>
          <w:szCs w:val="20"/>
        </w:rPr>
        <w:t>a także o ubraniach i butach</w:t>
      </w:r>
      <w:r>
        <w:rPr>
          <w:rFonts w:ascii="Century Gothic" w:hAnsi="Century Gothic"/>
          <w:sz w:val="20"/>
          <w:szCs w:val="20"/>
        </w:rPr>
        <w:t xml:space="preserve">, </w:t>
      </w:r>
      <w:r w:rsidRPr="006A605F">
        <w:rPr>
          <w:rFonts w:ascii="Century Gothic" w:hAnsi="Century Gothic"/>
          <w:sz w:val="20"/>
          <w:szCs w:val="20"/>
        </w:rPr>
        <w:t xml:space="preserve">ale też o sprzęcie </w:t>
      </w:r>
      <w:r w:rsidRPr="00AF0742">
        <w:rPr>
          <w:rFonts w:ascii="Century Gothic" w:hAnsi="Century Gothic"/>
          <w:sz w:val="20"/>
          <w:szCs w:val="20"/>
        </w:rPr>
        <w:t>AGD.</w:t>
      </w:r>
      <w:r w:rsidRPr="00AF0742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>
        <w:rPr>
          <w:rFonts w:ascii="Century Gothic" w:hAnsi="Century Gothic"/>
          <w:sz w:val="20"/>
          <w:szCs w:val="20"/>
        </w:rPr>
        <w:t xml:space="preserve"> To one również częściej podejmują decyzje i kupują prezenty w rodzinie, jak na przykład te, podarowane 26 maja.</w:t>
      </w:r>
    </w:p>
    <w:p w:rsidR="003C29B3" w:rsidRDefault="003C29B3" w:rsidP="003C29B3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Dzień Mamy 2021 – Polacy na zakupach mobilnych</w:t>
      </w:r>
    </w:p>
    <w:p w:rsidR="003C29B3" w:rsidRDefault="003C29B3" w:rsidP="003C29B3">
      <w:pPr>
        <w:jc w:val="both"/>
        <w:rPr>
          <w:rFonts w:ascii="Century Gothic" w:hAnsi="Century Gothic"/>
          <w:sz w:val="20"/>
          <w:szCs w:val="20"/>
        </w:rPr>
      </w:pPr>
      <w:r w:rsidRPr="00AA1DDD">
        <w:rPr>
          <w:rFonts w:ascii="Century Gothic" w:hAnsi="Century Gothic"/>
          <w:sz w:val="20"/>
          <w:szCs w:val="20"/>
        </w:rPr>
        <w:t xml:space="preserve">Jak wynika z badania </w:t>
      </w:r>
      <w:proofErr w:type="spellStart"/>
      <w:r w:rsidRPr="00AA1DDD">
        <w:rPr>
          <w:rFonts w:ascii="Century Gothic" w:hAnsi="Century Gothic"/>
          <w:sz w:val="20"/>
          <w:szCs w:val="20"/>
        </w:rPr>
        <w:t>AdCol</w:t>
      </w:r>
      <w:r>
        <w:rPr>
          <w:rFonts w:ascii="Century Gothic" w:hAnsi="Century Gothic"/>
          <w:sz w:val="20"/>
          <w:szCs w:val="20"/>
        </w:rPr>
        <w:t>ony</w:t>
      </w:r>
      <w:proofErr w:type="spellEnd"/>
      <w:r>
        <w:rPr>
          <w:rFonts w:ascii="Century Gothic" w:hAnsi="Century Gothic"/>
          <w:sz w:val="20"/>
          <w:szCs w:val="20"/>
        </w:rPr>
        <w:t xml:space="preserve"> przeprowadzonego dla</w:t>
      </w:r>
      <w:r w:rsidRPr="00AA1DD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A1DDD">
        <w:rPr>
          <w:rFonts w:ascii="Century Gothic" w:hAnsi="Century Gothic"/>
          <w:sz w:val="20"/>
          <w:szCs w:val="20"/>
        </w:rPr>
        <w:t>Mobiem</w:t>
      </w:r>
      <w:proofErr w:type="spellEnd"/>
      <w:r w:rsidRPr="00AA1DDD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w którym wzięło udział 53 proc. mężczyzn i 47 proc. kobiet - </w:t>
      </w:r>
      <w:r w:rsidRPr="00AA1DDD">
        <w:rPr>
          <w:rFonts w:ascii="Century Gothic" w:hAnsi="Century Gothic"/>
          <w:sz w:val="20"/>
          <w:szCs w:val="20"/>
        </w:rPr>
        <w:t xml:space="preserve">w </w:t>
      </w:r>
      <w:r>
        <w:rPr>
          <w:rFonts w:ascii="Century Gothic" w:hAnsi="Century Gothic"/>
          <w:sz w:val="20"/>
          <w:szCs w:val="20"/>
        </w:rPr>
        <w:t>tym</w:t>
      </w:r>
      <w:r w:rsidRPr="00AA1DDD">
        <w:rPr>
          <w:rFonts w:ascii="Century Gothic" w:hAnsi="Century Gothic"/>
          <w:sz w:val="20"/>
          <w:szCs w:val="20"/>
        </w:rPr>
        <w:t xml:space="preserve"> roku </w:t>
      </w:r>
      <w:r>
        <w:rPr>
          <w:rFonts w:ascii="Century Gothic" w:hAnsi="Century Gothic"/>
          <w:sz w:val="20"/>
          <w:szCs w:val="20"/>
        </w:rPr>
        <w:t>4 na 10 z nich zamierza zrobić zakupy na Dzień Matki online. Respondenci zazwyczaj korzystają przy tym z telefonu (68 proc.) lub laptopa czy komputera stacjonarnego (28 proc.). Najmniej osób do zamawiania używa tabletu (zaledwie 4 proc.).</w:t>
      </w:r>
    </w:p>
    <w:p w:rsidR="009027FB" w:rsidRDefault="009027FB" w:rsidP="009027FB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l-PL"/>
        </w:rPr>
        <w:drawing>
          <wp:inline distT="0" distB="0" distL="0" distR="0">
            <wp:extent cx="3124953" cy="22193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em_preferencje zakupowe na Dzień Matki 2021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953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9B3" w:rsidRDefault="003C29B3" w:rsidP="003C29B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Blisko połowa badanych konsumentów przyznała, że o prezentach, ciekawych ofertach i promocjach dowiaduje się przede wszystkim z reklam mobilnych, z kolei 45 proc. odkrywa produkty za pomocą kanałów społecznościowych, a pozostali, czyli 40 proc. p</w:t>
      </w:r>
      <w:r w:rsidR="009F3AAF">
        <w:rPr>
          <w:rFonts w:ascii="Century Gothic" w:hAnsi="Century Gothic"/>
          <w:sz w:val="20"/>
          <w:szCs w:val="20"/>
        </w:rPr>
        <w:t>oprzez wyszukiwarkę internetową.</w:t>
      </w:r>
    </w:p>
    <w:p w:rsidR="009027FB" w:rsidRPr="00A86397" w:rsidRDefault="009027FB" w:rsidP="003C29B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l-PL"/>
        </w:rPr>
        <w:drawing>
          <wp:inline distT="0" distB="0" distL="0" distR="0">
            <wp:extent cx="4988988" cy="3541125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ń Matki 20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355" cy="35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9B3" w:rsidRDefault="003C29B3" w:rsidP="003C29B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 w:rsidRPr="00482418">
        <w:rPr>
          <w:rFonts w:ascii="Century Gothic" w:hAnsi="Century Gothic"/>
          <w:i/>
          <w:iCs/>
          <w:sz w:val="20"/>
          <w:szCs w:val="20"/>
        </w:rPr>
        <w:t xml:space="preserve">Widzimy, że handel mobilny to bardzo dynamiczny obszar rynku, który zmienia się w szybkim tempie. Polacy pewniej i częściej korzystają z rozwiązań mobilnych, mają też większą świadomość obszarów wykorzystywania tych urządzeń. Stają się </w:t>
      </w:r>
      <w:r>
        <w:rPr>
          <w:rFonts w:ascii="Century Gothic" w:hAnsi="Century Gothic"/>
          <w:i/>
          <w:iCs/>
          <w:sz w:val="20"/>
          <w:szCs w:val="20"/>
        </w:rPr>
        <w:t xml:space="preserve">pełnoprawnymi </w:t>
      </w:r>
      <w:r w:rsidRPr="00482418">
        <w:rPr>
          <w:rFonts w:ascii="Century Gothic" w:hAnsi="Century Gothic"/>
          <w:i/>
          <w:iCs/>
          <w:sz w:val="20"/>
          <w:szCs w:val="20"/>
        </w:rPr>
        <w:t xml:space="preserve">konsumentami mobilnymi. Smartfon stał się podstawowym narzędziem Polaków do komunikacji i przeglądania kanałów społecznościowych, ale także do robienia zakupów online czy </w:t>
      </w:r>
      <w:r>
        <w:rPr>
          <w:rFonts w:ascii="Century Gothic" w:hAnsi="Century Gothic"/>
          <w:i/>
          <w:iCs/>
          <w:sz w:val="20"/>
          <w:szCs w:val="20"/>
        </w:rPr>
        <w:t>dokonywania</w:t>
      </w:r>
      <w:r w:rsidRPr="00482418">
        <w:rPr>
          <w:rFonts w:ascii="Century Gothic" w:hAnsi="Century Gothic"/>
          <w:i/>
          <w:iCs/>
          <w:sz w:val="20"/>
          <w:szCs w:val="20"/>
        </w:rPr>
        <w:t xml:space="preserve"> płatności. Według badania </w:t>
      </w:r>
      <w:proofErr w:type="spellStart"/>
      <w:r w:rsidRPr="00482418">
        <w:rPr>
          <w:rFonts w:ascii="Century Gothic" w:hAnsi="Century Gothic"/>
          <w:i/>
          <w:iCs/>
          <w:sz w:val="20"/>
          <w:szCs w:val="20"/>
        </w:rPr>
        <w:t>AdColony</w:t>
      </w:r>
      <w:proofErr w:type="spellEnd"/>
      <w:r w:rsidRPr="00482418">
        <w:rPr>
          <w:rFonts w:ascii="Century Gothic" w:hAnsi="Century Gothic"/>
          <w:i/>
          <w:iCs/>
          <w:sz w:val="20"/>
          <w:szCs w:val="20"/>
        </w:rPr>
        <w:t xml:space="preserve">, </w:t>
      </w:r>
      <w:r>
        <w:rPr>
          <w:rFonts w:ascii="Century Gothic" w:hAnsi="Century Gothic"/>
          <w:i/>
          <w:iCs/>
          <w:sz w:val="20"/>
          <w:szCs w:val="20"/>
        </w:rPr>
        <w:t>ok.</w:t>
      </w:r>
      <w:r w:rsidRPr="00482418">
        <w:rPr>
          <w:rFonts w:ascii="Century Gothic" w:hAnsi="Century Gothic"/>
          <w:i/>
          <w:iCs/>
          <w:sz w:val="20"/>
          <w:szCs w:val="20"/>
        </w:rPr>
        <w:t xml:space="preserve"> 7 na 10 respondentów do zamawiania prezentów na Dzień Ma</w:t>
      </w:r>
      <w:r>
        <w:rPr>
          <w:rFonts w:ascii="Century Gothic" w:hAnsi="Century Gothic"/>
          <w:i/>
          <w:iCs/>
          <w:sz w:val="20"/>
          <w:szCs w:val="20"/>
        </w:rPr>
        <w:t>tki</w:t>
      </w:r>
      <w:r w:rsidRPr="00482418">
        <w:rPr>
          <w:rFonts w:ascii="Century Gothic" w:hAnsi="Century Gothic"/>
          <w:i/>
          <w:iCs/>
          <w:sz w:val="20"/>
          <w:szCs w:val="20"/>
        </w:rPr>
        <w:t xml:space="preserve"> używa </w:t>
      </w:r>
      <w:r>
        <w:rPr>
          <w:rFonts w:ascii="Century Gothic" w:hAnsi="Century Gothic"/>
          <w:i/>
          <w:iCs/>
          <w:sz w:val="20"/>
          <w:szCs w:val="20"/>
        </w:rPr>
        <w:t>właśnie telefonu.</w:t>
      </w:r>
      <w:r w:rsidRPr="00482418">
        <w:rPr>
          <w:rFonts w:ascii="Century Gothic" w:hAnsi="Century Gothic"/>
          <w:i/>
          <w:iCs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sz w:val="20"/>
          <w:szCs w:val="20"/>
        </w:rPr>
        <w:t>Blisko</w:t>
      </w:r>
      <w:r w:rsidRPr="00482418">
        <w:rPr>
          <w:rFonts w:ascii="Century Gothic" w:hAnsi="Century Gothic"/>
          <w:i/>
          <w:iCs/>
          <w:sz w:val="20"/>
          <w:szCs w:val="20"/>
        </w:rPr>
        <w:t xml:space="preserve"> połowa, bo 48 proc. z nich zainspirowała się w tym czasie mobilnymi reklamami</w:t>
      </w:r>
      <w:r>
        <w:rPr>
          <w:rFonts w:ascii="Century Gothic" w:hAnsi="Century Gothic"/>
          <w:i/>
          <w:iCs/>
          <w:sz w:val="20"/>
          <w:szCs w:val="20"/>
        </w:rPr>
        <w:t xml:space="preserve"> – </w:t>
      </w:r>
      <w:r w:rsidRPr="00AA1DDD">
        <w:rPr>
          <w:rFonts w:ascii="Century Gothic" w:hAnsi="Century Gothic"/>
          <w:b/>
          <w:color w:val="000000" w:themeColor="text1"/>
          <w:sz w:val="20"/>
          <w:szCs w:val="20"/>
        </w:rPr>
        <w:t xml:space="preserve">mówi Michał 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Giera, </w:t>
      </w:r>
      <w:proofErr w:type="spellStart"/>
      <w:r w:rsidRPr="00AA1DDD">
        <w:rPr>
          <w:rFonts w:ascii="Century Gothic" w:hAnsi="Century Gothic"/>
          <w:b/>
          <w:color w:val="000000" w:themeColor="text1"/>
          <w:sz w:val="20"/>
          <w:szCs w:val="20"/>
        </w:rPr>
        <w:t>Mobiem</w:t>
      </w:r>
      <w:proofErr w:type="spellEnd"/>
      <w:r w:rsidRPr="00AA1DDD">
        <w:rPr>
          <w:rFonts w:ascii="Century Gothic" w:hAnsi="Century Gothic"/>
          <w:b/>
          <w:color w:val="000000" w:themeColor="text1"/>
          <w:sz w:val="20"/>
          <w:szCs w:val="20"/>
        </w:rPr>
        <w:t xml:space="preserve"> Polska</w:t>
      </w:r>
      <w:r>
        <w:rPr>
          <w:rFonts w:ascii="Century Gothic" w:hAnsi="Century Gothic"/>
          <w:b/>
          <w:color w:val="000000" w:themeColor="text1"/>
          <w:sz w:val="20"/>
          <w:szCs w:val="20"/>
        </w:rPr>
        <w:t>.</w:t>
      </w:r>
    </w:p>
    <w:p w:rsidR="003C29B3" w:rsidRPr="00BE2E9D" w:rsidRDefault="003C29B3" w:rsidP="003C29B3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BE2E9D">
        <w:rPr>
          <w:rFonts w:ascii="Century Gothic" w:hAnsi="Century Gothic"/>
          <w:b/>
          <w:bCs/>
          <w:sz w:val="20"/>
          <w:szCs w:val="20"/>
        </w:rPr>
        <w:t>Jakie upominki Polacy najczęściej kupują na Dzień Mamy?</w:t>
      </w:r>
    </w:p>
    <w:p w:rsidR="003C29B3" w:rsidRDefault="003C29B3" w:rsidP="003C29B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Dla </w:t>
      </w:r>
      <w:r w:rsidRPr="00AA1DDD">
        <w:rPr>
          <w:rFonts w:ascii="Century Gothic" w:hAnsi="Century Gothic"/>
          <w:sz w:val="20"/>
          <w:szCs w:val="20"/>
        </w:rPr>
        <w:t>swoich mam kup</w:t>
      </w:r>
      <w:r>
        <w:rPr>
          <w:rFonts w:ascii="Century Gothic" w:hAnsi="Century Gothic"/>
          <w:sz w:val="20"/>
          <w:szCs w:val="20"/>
        </w:rPr>
        <w:t>ujemy</w:t>
      </w:r>
      <w:r w:rsidRPr="00AA1DD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przede wszystkim prezenty</w:t>
      </w:r>
      <w:r w:rsidRPr="00AA1DDD">
        <w:rPr>
          <w:rFonts w:ascii="Century Gothic" w:hAnsi="Century Gothic"/>
          <w:sz w:val="20"/>
          <w:szCs w:val="20"/>
        </w:rPr>
        <w:t xml:space="preserve"> w postaci kwiatów, kosmetyków, ubrań i biżuterii. </w:t>
      </w:r>
      <w:r>
        <w:rPr>
          <w:rFonts w:ascii="Century Gothic" w:hAnsi="Century Gothic"/>
          <w:sz w:val="20"/>
          <w:szCs w:val="20"/>
        </w:rPr>
        <w:t xml:space="preserve">Spośród zapytanych osób, 4 na 10 zdecyduje się na zakup z opcją doręczenia upominku bezpośrednio do mamy, a </w:t>
      </w:r>
      <w:r w:rsidRPr="00AA1DDD">
        <w:rPr>
          <w:rFonts w:ascii="Century Gothic" w:hAnsi="Century Gothic"/>
          <w:sz w:val="20"/>
          <w:szCs w:val="20"/>
        </w:rPr>
        <w:t>1/4 badanych chce podarować prezent osobiście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3C29B3" w:rsidRPr="00245908" w:rsidRDefault="003C29B3" w:rsidP="003C29B3">
      <w:pPr>
        <w:jc w:val="both"/>
        <w:rPr>
          <w:rFonts w:ascii="Century Gothic" w:hAnsi="Century Gothic"/>
          <w:sz w:val="20"/>
          <w:szCs w:val="20"/>
        </w:rPr>
      </w:pPr>
      <w:r w:rsidRPr="00651FF8">
        <w:rPr>
          <w:rFonts w:ascii="Century Gothic" w:hAnsi="Century Gothic"/>
          <w:sz w:val="20"/>
          <w:szCs w:val="20"/>
        </w:rPr>
        <w:t>Biorąc pod uwagę kwestie kupowania prezentów to Polacy pozostają niewątpliwie tradycjonalistami i jak co roku stawiają na sprawdz</w:t>
      </w:r>
      <w:r>
        <w:rPr>
          <w:rFonts w:ascii="Century Gothic" w:hAnsi="Century Gothic"/>
          <w:sz w:val="20"/>
          <w:szCs w:val="20"/>
        </w:rPr>
        <w:t>one prezenty dla mam, jak bukiety kwiatów</w:t>
      </w:r>
      <w:r w:rsidRPr="00651FF8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perfumy i odzież</w:t>
      </w:r>
      <w:r w:rsidRPr="00651FF8">
        <w:rPr>
          <w:rFonts w:ascii="Century Gothic" w:hAnsi="Century Gothic"/>
          <w:sz w:val="20"/>
          <w:szCs w:val="20"/>
        </w:rPr>
        <w:t xml:space="preserve">. To te produkty były najczęściej wskazywane przez osoby w badaniu, które przeprowadziło </w:t>
      </w:r>
      <w:proofErr w:type="spellStart"/>
      <w:r w:rsidRPr="00651FF8">
        <w:rPr>
          <w:rFonts w:ascii="Century Gothic" w:hAnsi="Century Gothic"/>
          <w:sz w:val="20"/>
          <w:szCs w:val="20"/>
        </w:rPr>
        <w:t>AdColony</w:t>
      </w:r>
      <w:proofErr w:type="spellEnd"/>
      <w:r>
        <w:rPr>
          <w:rFonts w:ascii="Century Gothic" w:hAnsi="Century Gothic"/>
          <w:i/>
          <w:iCs/>
          <w:sz w:val="20"/>
          <w:szCs w:val="20"/>
        </w:rPr>
        <w:t>.</w:t>
      </w:r>
    </w:p>
    <w:p w:rsidR="00480D74" w:rsidRDefault="00480D7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3C29B3" w:rsidRPr="003D048B" w:rsidRDefault="003C29B3" w:rsidP="003C29B3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Dzień Matki – c</w:t>
      </w:r>
      <w:r w:rsidRPr="005A39C7">
        <w:rPr>
          <w:rFonts w:ascii="Century Gothic" w:hAnsi="Century Gothic"/>
          <w:b/>
          <w:sz w:val="20"/>
          <w:szCs w:val="20"/>
        </w:rPr>
        <w:t xml:space="preserve">zym się kierujemy przy wyborze </w:t>
      </w:r>
      <w:r>
        <w:rPr>
          <w:rFonts w:ascii="Century Gothic" w:hAnsi="Century Gothic"/>
          <w:b/>
          <w:sz w:val="20"/>
          <w:szCs w:val="20"/>
        </w:rPr>
        <w:t>upominku?</w:t>
      </w:r>
    </w:p>
    <w:p w:rsidR="003C29B3" w:rsidRDefault="003C29B3" w:rsidP="003C29B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Nabywanie produktów od zaufanych marek, różnorodne i przede wszystkim bezpieczne metody płatności online to najważniejsze czynniki, które bierzemy pod uwagę dokonując zakupów przez </w:t>
      </w:r>
      <w:proofErr w:type="spellStart"/>
      <w:r>
        <w:rPr>
          <w:rFonts w:ascii="Century Gothic" w:hAnsi="Century Gothic"/>
          <w:sz w:val="20"/>
          <w:szCs w:val="20"/>
        </w:rPr>
        <w:t>smartfona</w:t>
      </w:r>
      <w:proofErr w:type="spellEnd"/>
      <w:r>
        <w:rPr>
          <w:rFonts w:ascii="Century Gothic" w:hAnsi="Century Gothic"/>
          <w:sz w:val="20"/>
          <w:szCs w:val="20"/>
        </w:rPr>
        <w:t>. Badani wskazywali także na łatwy zwrot oraz bezproblemowe poruszanie się po stronie internetowej czy aplikacji, jako atuty mobilnych zakupów.</w:t>
      </w:r>
    </w:p>
    <w:p w:rsidR="003C29B3" w:rsidRDefault="003C29B3" w:rsidP="003C29B3">
      <w:pPr>
        <w:jc w:val="both"/>
        <w:rPr>
          <w:rFonts w:ascii="Century Gothic" w:hAnsi="Century Gothic"/>
          <w:b/>
          <w:sz w:val="20"/>
          <w:szCs w:val="20"/>
        </w:rPr>
      </w:pPr>
      <w:r w:rsidRPr="006A605F">
        <w:rPr>
          <w:rFonts w:ascii="Century Gothic" w:hAnsi="Century Gothic"/>
          <w:i/>
          <w:sz w:val="20"/>
          <w:szCs w:val="20"/>
        </w:rPr>
        <w:t xml:space="preserve">- </w:t>
      </w:r>
      <w:r>
        <w:rPr>
          <w:rFonts w:ascii="Century Gothic" w:hAnsi="Century Gothic"/>
          <w:i/>
          <w:sz w:val="20"/>
          <w:szCs w:val="20"/>
        </w:rPr>
        <w:t xml:space="preserve">Kupowanie produktów online bezpośrednio przez stronę lub aplikację to </w:t>
      </w:r>
      <w:r w:rsidRPr="006A605F">
        <w:rPr>
          <w:rFonts w:ascii="Century Gothic" w:hAnsi="Century Gothic"/>
          <w:i/>
          <w:sz w:val="20"/>
          <w:szCs w:val="20"/>
        </w:rPr>
        <w:t>w</w:t>
      </w:r>
      <w:r>
        <w:rPr>
          <w:rFonts w:ascii="Century Gothic" w:hAnsi="Century Gothic"/>
          <w:i/>
          <w:sz w:val="20"/>
          <w:szCs w:val="20"/>
        </w:rPr>
        <w:t>ygodny i szybki sposób</w:t>
      </w:r>
      <w:r w:rsidRPr="006A605F">
        <w:rPr>
          <w:rFonts w:ascii="Century Gothic" w:hAnsi="Century Gothic"/>
          <w:i/>
          <w:sz w:val="20"/>
          <w:szCs w:val="20"/>
        </w:rPr>
        <w:t>, któr</w:t>
      </w:r>
      <w:r>
        <w:rPr>
          <w:rFonts w:ascii="Century Gothic" w:hAnsi="Century Gothic"/>
          <w:i/>
          <w:sz w:val="20"/>
          <w:szCs w:val="20"/>
        </w:rPr>
        <w:t>y</w:t>
      </w:r>
      <w:r w:rsidRPr="006A605F">
        <w:rPr>
          <w:rFonts w:ascii="Century Gothic" w:hAnsi="Century Gothic"/>
          <w:i/>
          <w:sz w:val="20"/>
          <w:szCs w:val="20"/>
        </w:rPr>
        <w:t xml:space="preserve"> daje często większe możliwości, niż kupowanie w sklepach tradycyjnych</w:t>
      </w:r>
      <w:r>
        <w:rPr>
          <w:rFonts w:ascii="Century Gothic" w:hAnsi="Century Gothic"/>
          <w:i/>
          <w:sz w:val="20"/>
          <w:szCs w:val="20"/>
        </w:rPr>
        <w:t>, a do tego w obecnych czasach jest znacznie bezpieczniejsze. Jak wynika z badania ECPR</w:t>
      </w:r>
      <w:r w:rsidRPr="006A605F">
        <w:rPr>
          <w:rFonts w:ascii="Century Gothic" w:hAnsi="Century Gothic"/>
          <w:i/>
          <w:sz w:val="20"/>
          <w:szCs w:val="20"/>
          <w:vertAlign w:val="superscript"/>
        </w:rPr>
        <w:footnoteReference w:id="2"/>
      </w:r>
      <w:r w:rsidRPr="006A605F">
        <w:rPr>
          <w:rFonts w:ascii="Century Gothic" w:hAnsi="Century Gothic"/>
          <w:i/>
          <w:sz w:val="20"/>
          <w:szCs w:val="20"/>
        </w:rPr>
        <w:t xml:space="preserve"> ponad połowa Polaków nadal będzie </w:t>
      </w:r>
      <w:r>
        <w:rPr>
          <w:rFonts w:ascii="Century Gothic" w:hAnsi="Century Gothic"/>
          <w:i/>
          <w:sz w:val="20"/>
          <w:szCs w:val="20"/>
        </w:rPr>
        <w:t>nabywać</w:t>
      </w:r>
      <w:r w:rsidRPr="006A605F">
        <w:rPr>
          <w:rFonts w:ascii="Century Gothic" w:hAnsi="Century Gothic"/>
          <w:i/>
          <w:sz w:val="20"/>
          <w:szCs w:val="20"/>
        </w:rPr>
        <w:t xml:space="preserve"> większość rzeczy online, nawet wtedy</w:t>
      </w:r>
      <w:r>
        <w:rPr>
          <w:rFonts w:ascii="Century Gothic" w:hAnsi="Century Gothic"/>
          <w:i/>
          <w:sz w:val="20"/>
          <w:szCs w:val="20"/>
        </w:rPr>
        <w:t>,</w:t>
      </w:r>
      <w:r w:rsidRPr="006A605F">
        <w:rPr>
          <w:rFonts w:ascii="Century Gothic" w:hAnsi="Century Gothic"/>
          <w:i/>
          <w:sz w:val="20"/>
          <w:szCs w:val="20"/>
        </w:rPr>
        <w:t xml:space="preserve"> kiedy restrykcje związane z Covid-19 będą</w:t>
      </w:r>
      <w:r>
        <w:rPr>
          <w:rFonts w:ascii="Century Gothic" w:hAnsi="Century Gothic"/>
          <w:i/>
          <w:sz w:val="20"/>
          <w:szCs w:val="20"/>
        </w:rPr>
        <w:t xml:space="preserve"> całkowicie </w:t>
      </w:r>
      <w:r w:rsidRPr="006A605F">
        <w:rPr>
          <w:rFonts w:ascii="Century Gothic" w:hAnsi="Century Gothic"/>
          <w:i/>
          <w:sz w:val="20"/>
          <w:szCs w:val="20"/>
        </w:rPr>
        <w:t>zniesione.</w:t>
      </w:r>
      <w:r>
        <w:rPr>
          <w:rFonts w:ascii="Century Gothic" w:hAnsi="Century Gothic"/>
          <w:i/>
          <w:sz w:val="20"/>
          <w:szCs w:val="20"/>
        </w:rPr>
        <w:t xml:space="preserve"> Ten sposób dokonywania zakupów daje nam znacznie większy wybór poszukiwanych produktów, bez ograniczeń czasowych, możliwość porównywania cen i korzystania z rabatów, bardzo często dostępnych tylko online. Z kolei różnorodne formy płatności, przejrzysta nawigacja strony poprawiają znacząco konwersję i powodują, że szybko i skutecznie podejmujemy decyzje zakupowe</w:t>
      </w:r>
      <w:r w:rsidRPr="006A605F">
        <w:rPr>
          <w:rFonts w:ascii="Century Gothic" w:hAnsi="Century Gothic"/>
          <w:i/>
          <w:sz w:val="20"/>
          <w:szCs w:val="20"/>
        </w:rPr>
        <w:t xml:space="preserve"> </w:t>
      </w:r>
      <w:r w:rsidRPr="006A605F">
        <w:rPr>
          <w:rFonts w:ascii="Century Gothic" w:hAnsi="Century Gothic"/>
          <w:b/>
          <w:sz w:val="20"/>
          <w:szCs w:val="20"/>
        </w:rPr>
        <w:t xml:space="preserve">– Michał Giera, </w:t>
      </w:r>
      <w:proofErr w:type="spellStart"/>
      <w:r w:rsidRPr="006A605F">
        <w:rPr>
          <w:rFonts w:ascii="Century Gothic" w:hAnsi="Century Gothic"/>
          <w:b/>
          <w:sz w:val="20"/>
          <w:szCs w:val="20"/>
        </w:rPr>
        <w:t>Mobiem</w:t>
      </w:r>
      <w:proofErr w:type="spellEnd"/>
      <w:r w:rsidRPr="006A605F">
        <w:rPr>
          <w:rFonts w:ascii="Century Gothic" w:hAnsi="Century Gothic"/>
          <w:b/>
          <w:sz w:val="20"/>
          <w:szCs w:val="20"/>
        </w:rPr>
        <w:t xml:space="preserve"> Polska</w:t>
      </w:r>
      <w:r>
        <w:rPr>
          <w:rFonts w:ascii="Century Gothic" w:hAnsi="Century Gothic"/>
          <w:b/>
          <w:sz w:val="20"/>
          <w:szCs w:val="20"/>
        </w:rPr>
        <w:t>.</w:t>
      </w:r>
    </w:p>
    <w:p w:rsidR="003C29B3" w:rsidRPr="00693EDA" w:rsidRDefault="003C29B3" w:rsidP="003C29B3">
      <w:pPr>
        <w:jc w:val="both"/>
        <w:rPr>
          <w:rFonts w:ascii="Century Gothic" w:hAnsi="Century Gothic"/>
          <w:b/>
        </w:rPr>
      </w:pPr>
      <w:r w:rsidRPr="00693EDA">
        <w:rPr>
          <w:rFonts w:ascii="Century Gothic" w:hAnsi="Century Gothic"/>
          <w:b/>
          <w:sz w:val="20"/>
          <w:szCs w:val="20"/>
        </w:rPr>
        <w:t>Mobilni gracze chętnie kupują na smartfonach</w:t>
      </w:r>
    </w:p>
    <w:p w:rsidR="003C29B3" w:rsidRDefault="003C29B3" w:rsidP="003C29B3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21B4">
        <w:rPr>
          <w:rFonts w:ascii="Century Gothic" w:hAnsi="Century Gothic"/>
          <w:color w:val="000000" w:themeColor="text1"/>
          <w:sz w:val="20"/>
          <w:szCs w:val="20"/>
        </w:rPr>
        <w:t>Środowisko mobilnych graczy – konsumentów w Polsce jest bardzo zróżnicowane i należą do nich niemal w równej proporcji kobiety jak i mężczyźni (48 do 52 proc.).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Mobile </w:t>
      </w:r>
      <w:proofErr w:type="spellStart"/>
      <w:r>
        <w:rPr>
          <w:rFonts w:ascii="Century Gothic" w:hAnsi="Century Gothic"/>
          <w:color w:val="000000" w:themeColor="text1"/>
          <w:sz w:val="20"/>
          <w:szCs w:val="20"/>
        </w:rPr>
        <w:t>gaming</w:t>
      </w:r>
      <w:proofErr w:type="spellEnd"/>
      <w:r>
        <w:rPr>
          <w:rFonts w:ascii="Century Gothic" w:hAnsi="Century Gothic"/>
          <w:color w:val="000000" w:themeColor="text1"/>
          <w:sz w:val="20"/>
          <w:szCs w:val="20"/>
        </w:rPr>
        <w:t xml:space="preserve"> jest popularny wśród przedstawicieli</w:t>
      </w:r>
      <w:r w:rsidRPr="002821B4">
        <w:rPr>
          <w:rFonts w:ascii="Century Gothic" w:hAnsi="Century Gothic"/>
          <w:color w:val="000000" w:themeColor="text1"/>
          <w:sz w:val="20"/>
          <w:szCs w:val="20"/>
        </w:rPr>
        <w:t xml:space="preserve"> wszystkich generacji, a największe grono stanowią osoby w wieku 25-44, bo aż 55 pro</w:t>
      </w:r>
      <w:r>
        <w:rPr>
          <w:rFonts w:ascii="Century Gothic" w:hAnsi="Century Gothic"/>
          <w:color w:val="000000" w:themeColor="text1"/>
          <w:sz w:val="20"/>
          <w:szCs w:val="20"/>
        </w:rPr>
        <w:t>c.</w:t>
      </w:r>
      <w:r w:rsidRPr="002821B4">
        <w:rPr>
          <w:rFonts w:ascii="Century Gothic" w:hAnsi="Century Gothic"/>
          <w:color w:val="000000" w:themeColor="text1"/>
          <w:sz w:val="20"/>
          <w:szCs w:val="20"/>
        </w:rPr>
        <w:t xml:space="preserve">, co daje spory potencjał sprzedażowy w tym kanale. </w:t>
      </w:r>
    </w:p>
    <w:p w:rsidR="003C29B3" w:rsidRDefault="003C29B3" w:rsidP="003C29B3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3C29B3" w:rsidRPr="002821B4" w:rsidRDefault="003C29B3" w:rsidP="003C29B3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- </w:t>
      </w:r>
      <w:r w:rsidRPr="002821B4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Wykorzystują to </w:t>
      </w:r>
      <w:proofErr w:type="spellStart"/>
      <w:r w:rsidRPr="002821B4">
        <w:rPr>
          <w:rFonts w:ascii="Century Gothic" w:hAnsi="Century Gothic"/>
          <w:i/>
          <w:iCs/>
          <w:color w:val="000000" w:themeColor="text1"/>
          <w:sz w:val="20"/>
          <w:szCs w:val="20"/>
        </w:rPr>
        <w:t>marketerzy</w:t>
      </w:r>
      <w:proofErr w:type="spellEnd"/>
      <w:r w:rsidRPr="002821B4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, którzy w okresach około świątecznych, ale nie tylko intensyfikują </w:t>
      </w:r>
      <w:r>
        <w:rPr>
          <w:rFonts w:ascii="Century Gothic" w:hAnsi="Century Gothic"/>
          <w:i/>
          <w:iCs/>
          <w:color w:val="000000" w:themeColor="text1"/>
          <w:sz w:val="20"/>
          <w:szCs w:val="20"/>
        </w:rPr>
        <w:t>działania</w:t>
      </w:r>
      <w:r w:rsidRPr="002821B4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</w:t>
      </w:r>
      <w:r w:rsidRPr="003E11BC">
        <w:rPr>
          <w:rFonts w:ascii="Century Gothic" w:hAnsi="Century Gothic"/>
          <w:i/>
          <w:iCs/>
          <w:color w:val="000000" w:themeColor="text1"/>
          <w:sz w:val="20"/>
          <w:szCs w:val="20"/>
        </w:rPr>
        <w:t>reklamowe m.in.</w:t>
      </w:r>
      <w:r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</w:t>
      </w:r>
      <w:r w:rsidRPr="002821B4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kobiecych </w:t>
      </w:r>
      <w:proofErr w:type="spellStart"/>
      <w:r w:rsidRPr="002821B4">
        <w:rPr>
          <w:rFonts w:ascii="Century Gothic" w:hAnsi="Century Gothic"/>
          <w:i/>
          <w:iCs/>
          <w:color w:val="000000" w:themeColor="text1"/>
          <w:sz w:val="20"/>
          <w:szCs w:val="20"/>
        </w:rPr>
        <w:t>brandów</w:t>
      </w:r>
      <w:proofErr w:type="spellEnd"/>
      <w:r w:rsidRPr="002821B4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color w:val="000000" w:themeColor="text1"/>
          <w:sz w:val="20"/>
          <w:szCs w:val="20"/>
        </w:rPr>
        <w:t>również</w:t>
      </w:r>
      <w:r w:rsidRPr="002821B4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w tym środowisku. Przykładem są firmy oferujące kosmetyki,</w:t>
      </w:r>
      <w:r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które realizują kampanie we </w:t>
      </w:r>
      <w:r w:rsidRPr="002821B4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współpracy z </w:t>
      </w:r>
      <w:proofErr w:type="spellStart"/>
      <w:r w:rsidRPr="002821B4">
        <w:rPr>
          <w:rFonts w:ascii="Century Gothic" w:hAnsi="Century Gothic"/>
          <w:i/>
          <w:iCs/>
          <w:color w:val="000000" w:themeColor="text1"/>
          <w:sz w:val="20"/>
          <w:szCs w:val="20"/>
        </w:rPr>
        <w:t>AdColony</w:t>
      </w:r>
      <w:proofErr w:type="spellEnd"/>
      <w:r>
        <w:rPr>
          <w:rFonts w:ascii="Century Gothic" w:hAnsi="Century Gothic"/>
          <w:i/>
          <w:iCs/>
          <w:color w:val="000000" w:themeColor="text1"/>
          <w:sz w:val="20"/>
          <w:szCs w:val="20"/>
        </w:rPr>
        <w:t>,</w:t>
      </w:r>
      <w:r w:rsidRPr="002821B4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reklam</w:t>
      </w:r>
      <w:r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ując </w:t>
      </w:r>
      <w:r w:rsidRPr="002821B4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swoje produkty </w:t>
      </w:r>
      <w:r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 xml:space="preserve">w grach mobilnych. Gry można wykorzystywać także do reklamy nieoczywistych artykułów, szczególnie posiłkując się niestandardowymi formatami np. </w:t>
      </w:r>
      <w:proofErr w:type="spellStart"/>
      <w:r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>rich</w:t>
      </w:r>
      <w:proofErr w:type="spellEnd"/>
      <w:r>
        <w:rPr>
          <w:rFonts w:ascii="Century Gothic" w:eastAsia="Times New Roman" w:hAnsi="Century Gothic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 xml:space="preserve"> media lub interaktywne wideo, do budowania relacji z użytkownikiem, który w przyszłości może stać się stałym klientem </w:t>
      </w:r>
      <w:r>
        <w:rPr>
          <w:rFonts w:ascii="Century Gothic" w:eastAsia="Times New Roman" w:hAnsi="Century Gothic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– </w:t>
      </w:r>
      <w:r w:rsidRPr="006D1C85">
        <w:rPr>
          <w:rFonts w:ascii="Century Gothic" w:eastAsia="Times New Roman" w:hAnsi="Century Gothic" w:cs="Arial"/>
          <w:bCs/>
          <w:color w:val="000000" w:themeColor="text1"/>
          <w:sz w:val="20"/>
          <w:szCs w:val="20"/>
          <w:shd w:val="clear" w:color="auto" w:fill="FFFFFF"/>
          <w:lang w:eastAsia="pl-PL"/>
        </w:rPr>
        <w:t>dodaje</w:t>
      </w:r>
      <w:r w:rsidRPr="002821B4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 xml:space="preserve"> Michał Giera.</w:t>
      </w:r>
    </w:p>
    <w:p w:rsidR="003C29B3" w:rsidRDefault="003C29B3" w:rsidP="003C29B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C29B3" w:rsidRPr="00693EDA" w:rsidRDefault="003C29B3" w:rsidP="003C29B3">
      <w:pPr>
        <w:jc w:val="both"/>
        <w:rPr>
          <w:rFonts w:ascii="Century Gothic" w:hAnsi="Century Gothic"/>
          <w:sz w:val="20"/>
          <w:szCs w:val="20"/>
        </w:rPr>
      </w:pPr>
      <w:r w:rsidRPr="00693EDA">
        <w:rPr>
          <w:rFonts w:ascii="Century Gothic" w:hAnsi="Century Gothic"/>
          <w:sz w:val="20"/>
          <w:szCs w:val="20"/>
        </w:rPr>
        <w:t>160 razy – tyle razy w ciągu doby sprawdzamy powiadomienia na telefonie, a ekrany urządzeń przenośnych zatrzymują użytkowników średnio na 3 godziny dziennie</w:t>
      </w:r>
      <w:r w:rsidRPr="00693EDA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693EDA">
        <w:rPr>
          <w:rFonts w:ascii="Century Gothic" w:hAnsi="Century Gothic"/>
          <w:sz w:val="20"/>
          <w:szCs w:val="20"/>
        </w:rPr>
        <w:t xml:space="preserve">. Według On Device Gaming </w:t>
      </w:r>
      <w:proofErr w:type="spellStart"/>
      <w:r w:rsidRPr="00693EDA">
        <w:rPr>
          <w:rFonts w:ascii="Century Gothic" w:hAnsi="Century Gothic"/>
          <w:sz w:val="20"/>
          <w:szCs w:val="20"/>
        </w:rPr>
        <w:t>Research</w:t>
      </w:r>
      <w:proofErr w:type="spellEnd"/>
      <w:r w:rsidRPr="00693ED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93EDA">
        <w:rPr>
          <w:rFonts w:ascii="Century Gothic" w:hAnsi="Century Gothic"/>
          <w:sz w:val="20"/>
          <w:szCs w:val="20"/>
        </w:rPr>
        <w:t>all</w:t>
      </w:r>
      <w:proofErr w:type="spellEnd"/>
      <w:r w:rsidRPr="00693EDA">
        <w:rPr>
          <w:rFonts w:ascii="Century Gothic" w:hAnsi="Century Gothic"/>
          <w:sz w:val="20"/>
          <w:szCs w:val="20"/>
        </w:rPr>
        <w:t xml:space="preserve"> EMEA blisko 7 na 10 respondentów codziennie</w:t>
      </w:r>
      <w:r>
        <w:rPr>
          <w:rFonts w:ascii="Century Gothic" w:hAnsi="Century Gothic"/>
          <w:sz w:val="20"/>
          <w:szCs w:val="20"/>
        </w:rPr>
        <w:t xml:space="preserve"> spędza czas na mobile </w:t>
      </w:r>
      <w:proofErr w:type="spellStart"/>
      <w:r>
        <w:rPr>
          <w:rFonts w:ascii="Century Gothic" w:hAnsi="Century Gothic"/>
          <w:sz w:val="20"/>
          <w:szCs w:val="20"/>
        </w:rPr>
        <w:t>gamingu</w:t>
      </w:r>
      <w:proofErr w:type="spellEnd"/>
      <w:r w:rsidRPr="00693EDA">
        <w:rPr>
          <w:rFonts w:ascii="Century Gothic" w:hAnsi="Century Gothic"/>
          <w:sz w:val="20"/>
          <w:szCs w:val="20"/>
        </w:rPr>
        <w:t>, a ponad 50 proc. z nich gra w gry mobilne nawet 5 razy dziennie.</w:t>
      </w:r>
      <w:r w:rsidRPr="00693EDA">
        <w:rPr>
          <w:rStyle w:val="Odwoanieprzypisudolnego"/>
          <w:rFonts w:ascii="Century Gothic" w:hAnsi="Century Gothic"/>
          <w:sz w:val="20"/>
          <w:szCs w:val="20"/>
        </w:rPr>
        <w:footnoteReference w:id="4"/>
      </w:r>
      <w:r w:rsidRPr="00693EDA">
        <w:rPr>
          <w:rFonts w:ascii="Century Gothic" w:hAnsi="Century Gothic"/>
          <w:sz w:val="20"/>
          <w:szCs w:val="20"/>
        </w:rPr>
        <w:t xml:space="preserve"> Nic więc dziwnego, że różne brandy stawiają na komunikację marketingową właśnie w tym obszarze. Biorąc pod uwagę przekaz reklamowy to przeciętny odbiorca jest znacznie lepiej do niego nastawiony i uważniej się z nim zapoznaje ze względu na nieinwazyjny format reklamowy.</w:t>
      </w:r>
    </w:p>
    <w:p w:rsidR="003C29B3" w:rsidRDefault="003C29B3" w:rsidP="002650FF">
      <w:pPr>
        <w:spacing w:after="0"/>
        <w:jc w:val="both"/>
        <w:rPr>
          <w:sz w:val="20"/>
          <w:szCs w:val="20"/>
        </w:rPr>
      </w:pPr>
    </w:p>
    <w:p w:rsidR="001E2615" w:rsidRPr="001E2615" w:rsidRDefault="001E2615" w:rsidP="001E2615">
      <w:pPr>
        <w:tabs>
          <w:tab w:val="left" w:pos="1034"/>
        </w:tabs>
        <w:jc w:val="both"/>
        <w:rPr>
          <w:rFonts w:ascii="Century Gothic" w:hAnsi="Century Gothic"/>
          <w:b/>
          <w:bCs/>
          <w:sz w:val="20"/>
          <w:szCs w:val="20"/>
        </w:rPr>
      </w:pPr>
      <w:r w:rsidRPr="001E2615">
        <w:rPr>
          <w:rFonts w:ascii="Century Gothic" w:hAnsi="Century Gothic"/>
          <w:b/>
          <w:bCs/>
          <w:sz w:val="20"/>
          <w:szCs w:val="20"/>
        </w:rPr>
        <w:t>Więcej informacji:</w:t>
      </w:r>
    </w:p>
    <w:p w:rsidR="001E2615" w:rsidRPr="001E2615" w:rsidRDefault="002650FF" w:rsidP="001E2615">
      <w:pPr>
        <w:tabs>
          <w:tab w:val="left" w:pos="1034"/>
        </w:tabs>
        <w:spacing w:after="0" w:line="240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Pamela Tomicka</w:t>
      </w:r>
    </w:p>
    <w:p w:rsidR="001E2615" w:rsidRPr="001E2615" w:rsidRDefault="002650FF" w:rsidP="001E2615">
      <w:pPr>
        <w:tabs>
          <w:tab w:val="left" w:pos="1034"/>
        </w:tabs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proofErr w:type="spellStart"/>
      <w:r>
        <w:rPr>
          <w:rFonts w:ascii="Century Gothic" w:hAnsi="Century Gothic"/>
          <w:color w:val="000000" w:themeColor="text1"/>
          <w:sz w:val="18"/>
          <w:szCs w:val="18"/>
        </w:rPr>
        <w:t>Account</w:t>
      </w:r>
      <w:proofErr w:type="spellEnd"/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  <w:sz w:val="18"/>
          <w:szCs w:val="18"/>
        </w:rPr>
        <w:t>Executive</w:t>
      </w:r>
      <w:proofErr w:type="spellEnd"/>
    </w:p>
    <w:p w:rsidR="001E2615" w:rsidRPr="001E2615" w:rsidRDefault="002650FF" w:rsidP="001E2615">
      <w:pPr>
        <w:tabs>
          <w:tab w:val="left" w:pos="1034"/>
        </w:tabs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+48 601 918  306</w:t>
      </w:r>
    </w:p>
    <w:p w:rsidR="001E2615" w:rsidRPr="001E2615" w:rsidRDefault="002650FF" w:rsidP="001E2615">
      <w:pPr>
        <w:tabs>
          <w:tab w:val="left" w:pos="1034"/>
        </w:tabs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p.tomicka</w:t>
      </w:r>
      <w:r w:rsidR="001E2615" w:rsidRPr="001E2615">
        <w:rPr>
          <w:rFonts w:ascii="Century Gothic" w:hAnsi="Century Gothic"/>
          <w:color w:val="000000" w:themeColor="text1"/>
          <w:sz w:val="18"/>
          <w:szCs w:val="18"/>
        </w:rPr>
        <w:t>@lightscape.pl</w:t>
      </w:r>
    </w:p>
    <w:sectPr w:rsidR="001E2615" w:rsidRPr="001E261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40" w:rsidRDefault="00704B40" w:rsidP="00DA7E7B">
      <w:pPr>
        <w:spacing w:after="0" w:line="240" w:lineRule="auto"/>
      </w:pPr>
      <w:r>
        <w:separator/>
      </w:r>
    </w:p>
  </w:endnote>
  <w:endnote w:type="continuationSeparator" w:id="0">
    <w:p w:rsidR="00704B40" w:rsidRDefault="00704B40" w:rsidP="00DA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7B" w:rsidRPr="00DA7E7B" w:rsidRDefault="00DA7E7B" w:rsidP="00DA7E7B">
    <w:pPr>
      <w:shd w:val="clear" w:color="auto" w:fill="FFFFFF"/>
      <w:spacing w:after="0" w:line="240" w:lineRule="auto"/>
      <w:rPr>
        <w:rFonts w:ascii="Cambria" w:hAnsi="Cambria"/>
        <w:b/>
        <w:color w:val="000000"/>
        <w:sz w:val="24"/>
        <w:szCs w:val="24"/>
        <w:lang w:eastAsia="pl-PL"/>
      </w:rPr>
    </w:pPr>
    <w:r w:rsidRPr="00DA7E7B">
      <w:rPr>
        <w:rFonts w:ascii="Cambria" w:hAnsi="Cambria"/>
        <w:b/>
        <w:color w:val="000000"/>
        <w:sz w:val="24"/>
        <w:szCs w:val="24"/>
        <w:lang w:eastAsia="pl-PL"/>
      </w:rPr>
      <w:t>MOBIEM POLSKA Sp. z o.o. sp.k.</w:t>
    </w:r>
  </w:p>
  <w:p w:rsidR="00DA7E7B" w:rsidRDefault="00DA7E7B" w:rsidP="00DA7E7B">
    <w:pPr>
      <w:shd w:val="clear" w:color="auto" w:fill="FFFFFF"/>
      <w:spacing w:after="0" w:line="240" w:lineRule="auto"/>
      <w:rPr>
        <w:rFonts w:ascii="Cambria" w:hAnsi="Cambria"/>
        <w:color w:val="000000"/>
        <w:sz w:val="24"/>
        <w:szCs w:val="24"/>
        <w:lang w:eastAsia="pl-PL"/>
      </w:rPr>
    </w:pPr>
  </w:p>
  <w:p w:rsidR="00DA7E7B" w:rsidRPr="00DA7E7B" w:rsidRDefault="00DA7E7B" w:rsidP="00DA7E7B">
    <w:pPr>
      <w:shd w:val="clear" w:color="auto" w:fill="FFFFFF"/>
      <w:spacing w:after="0" w:line="240" w:lineRule="auto"/>
      <w:rPr>
        <w:rFonts w:ascii="Cambria" w:hAnsi="Cambria"/>
        <w:color w:val="000000"/>
        <w:sz w:val="20"/>
        <w:szCs w:val="24"/>
        <w:lang w:eastAsia="pl-PL"/>
      </w:rPr>
    </w:pPr>
    <w:r w:rsidRPr="00DA7E7B">
      <w:rPr>
        <w:rFonts w:ascii="Cambria" w:hAnsi="Cambria"/>
        <w:color w:val="000000"/>
        <w:sz w:val="20"/>
        <w:szCs w:val="24"/>
        <w:lang w:eastAsia="pl-PL"/>
      </w:rPr>
      <w:t xml:space="preserve">ul. Fabryczna 5a,  00-446 Warszawa, </w:t>
    </w:r>
    <w:r w:rsidRPr="00DA7E7B">
      <w:rPr>
        <w:rFonts w:ascii="Cambria" w:eastAsia="Times New Roman" w:hAnsi="Cambria"/>
        <w:color w:val="000000"/>
        <w:sz w:val="20"/>
        <w:szCs w:val="24"/>
        <w:lang w:eastAsia="pl-PL"/>
      </w:rPr>
      <w:t>NIP: 524-274-39-60</w:t>
    </w:r>
    <w:r>
      <w:rPr>
        <w:rFonts w:ascii="Cambria" w:eastAsia="Times New Roman" w:hAnsi="Cambria"/>
        <w:color w:val="000000"/>
        <w:sz w:val="20"/>
        <w:szCs w:val="24"/>
        <w:lang w:eastAsia="pl-PL"/>
      </w:rPr>
      <w:tab/>
    </w:r>
    <w:r>
      <w:rPr>
        <w:rFonts w:ascii="Cambria" w:eastAsia="Times New Roman" w:hAnsi="Cambria"/>
        <w:color w:val="000000"/>
        <w:sz w:val="20"/>
        <w:szCs w:val="24"/>
        <w:lang w:eastAsia="pl-PL"/>
      </w:rPr>
      <w:tab/>
    </w:r>
    <w:r>
      <w:rPr>
        <w:rFonts w:ascii="Cambria" w:eastAsia="Times New Roman" w:hAnsi="Cambria"/>
        <w:color w:val="000000"/>
        <w:sz w:val="20"/>
        <w:szCs w:val="24"/>
        <w:lang w:eastAsia="pl-PL"/>
      </w:rPr>
      <w:tab/>
      <w:t xml:space="preserve">         </w:t>
    </w:r>
    <w:r w:rsidRPr="00DA7E7B">
      <w:rPr>
        <w:rFonts w:ascii="Cambria" w:eastAsia="Times New Roman" w:hAnsi="Cambria"/>
        <w:color w:val="000000"/>
        <w:sz w:val="20"/>
        <w:szCs w:val="24"/>
        <w:lang w:eastAsia="pl-PL"/>
      </w:rPr>
      <w:t xml:space="preserve">telefon: </w:t>
    </w:r>
    <w:r w:rsidRPr="00DA7E7B">
      <w:rPr>
        <w:rFonts w:ascii="Cambria" w:hAnsi="Cambria"/>
        <w:color w:val="000000"/>
        <w:sz w:val="20"/>
        <w:szCs w:val="24"/>
        <w:lang w:eastAsia="pl-PL"/>
      </w:rPr>
      <w:t>+48 22 595 16 13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40" w:rsidRDefault="00704B40" w:rsidP="00DA7E7B">
      <w:pPr>
        <w:spacing w:after="0" w:line="240" w:lineRule="auto"/>
      </w:pPr>
      <w:r>
        <w:separator/>
      </w:r>
    </w:p>
  </w:footnote>
  <w:footnote w:type="continuationSeparator" w:id="0">
    <w:p w:rsidR="00704B40" w:rsidRDefault="00704B40" w:rsidP="00DA7E7B">
      <w:pPr>
        <w:spacing w:after="0" w:line="240" w:lineRule="auto"/>
      </w:pPr>
      <w:r>
        <w:continuationSeparator/>
      </w:r>
    </w:p>
  </w:footnote>
  <w:footnote w:id="1">
    <w:p w:rsidR="003C29B3" w:rsidRPr="00F81D8F" w:rsidRDefault="003C29B3" w:rsidP="003C29B3">
      <w:pPr>
        <w:pStyle w:val="Tekstprzypisudolnego"/>
        <w:rPr>
          <w:rFonts w:ascii="Century Gothic" w:hAnsi="Century Gothic"/>
          <w:color w:val="000000" w:themeColor="text1"/>
          <w:sz w:val="16"/>
          <w:szCs w:val="16"/>
        </w:rPr>
      </w:pPr>
      <w:r w:rsidRPr="00F81D8F">
        <w:rPr>
          <w:rStyle w:val="Odwoanieprzypisudolnego"/>
          <w:rFonts w:ascii="Century Gothic" w:hAnsi="Century Gothic"/>
          <w:color w:val="000000" w:themeColor="text1"/>
          <w:sz w:val="16"/>
          <w:szCs w:val="16"/>
        </w:rPr>
        <w:footnoteRef/>
      </w:r>
      <w:r w:rsidRPr="00F81D8F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proofErr w:type="spellStart"/>
      <w:r w:rsidRPr="00F81D8F">
        <w:rPr>
          <w:rFonts w:ascii="Century Gothic" w:hAnsi="Century Gothic"/>
          <w:color w:val="000000" w:themeColor="text1"/>
          <w:sz w:val="16"/>
          <w:szCs w:val="16"/>
        </w:rPr>
        <w:t>Mindshare</w:t>
      </w:r>
      <w:proofErr w:type="spellEnd"/>
      <w:r w:rsidRPr="00F81D8F">
        <w:rPr>
          <w:rFonts w:ascii="Century Gothic" w:hAnsi="Century Gothic"/>
          <w:color w:val="000000" w:themeColor="text1"/>
          <w:sz w:val="16"/>
          <w:szCs w:val="16"/>
        </w:rPr>
        <w:t xml:space="preserve"> Polska „Zakupy w polskich domach – kto decyduje, a kto kupuje?” 2019</w:t>
      </w:r>
    </w:p>
  </w:footnote>
  <w:footnote w:id="2">
    <w:p w:rsidR="003C29B3" w:rsidRPr="00F34918" w:rsidRDefault="003C29B3" w:rsidP="003C29B3">
      <w:pPr>
        <w:pStyle w:val="Tekstprzypisudolnego"/>
        <w:rPr>
          <w:rFonts w:ascii="Century Gothic" w:hAnsi="Century Gothic"/>
          <w:sz w:val="12"/>
          <w:szCs w:val="12"/>
        </w:rPr>
      </w:pPr>
      <w:r w:rsidRPr="00F34918">
        <w:rPr>
          <w:rStyle w:val="Odwoanieprzypisudolnego"/>
          <w:rFonts w:ascii="Century Gothic" w:hAnsi="Century Gothic"/>
          <w:sz w:val="12"/>
          <w:szCs w:val="12"/>
        </w:rPr>
        <w:footnoteRef/>
      </w:r>
      <w:r w:rsidRPr="00F34918">
        <w:rPr>
          <w:rFonts w:ascii="Century Gothic" w:hAnsi="Century Gothic"/>
          <w:sz w:val="12"/>
          <w:szCs w:val="12"/>
        </w:rPr>
        <w:t xml:space="preserve"> ECPR 2020</w:t>
      </w:r>
    </w:p>
  </w:footnote>
  <w:footnote w:id="3">
    <w:p w:rsidR="003C29B3" w:rsidRPr="00F34918" w:rsidRDefault="003C29B3" w:rsidP="003C29B3">
      <w:pPr>
        <w:pStyle w:val="Tekstprzypisudolnego"/>
        <w:rPr>
          <w:rFonts w:ascii="Century Gothic" w:hAnsi="Century Gothic"/>
          <w:sz w:val="12"/>
          <w:szCs w:val="12"/>
        </w:rPr>
      </w:pPr>
      <w:r w:rsidRPr="00F34918">
        <w:rPr>
          <w:rStyle w:val="Odwoanieprzypisudolnego"/>
          <w:rFonts w:ascii="Century Gothic" w:hAnsi="Century Gothic"/>
          <w:sz w:val="12"/>
          <w:szCs w:val="12"/>
        </w:rPr>
        <w:footnoteRef/>
      </w:r>
      <w:r w:rsidRPr="00F34918">
        <w:rPr>
          <w:rFonts w:ascii="Century Gothic" w:hAnsi="Century Gothic"/>
          <w:sz w:val="12"/>
          <w:szCs w:val="12"/>
        </w:rPr>
        <w:t xml:space="preserve"> badania </w:t>
      </w:r>
      <w:r>
        <w:rPr>
          <w:rFonts w:ascii="Century Gothic" w:hAnsi="Century Gothic"/>
          <w:sz w:val="12"/>
          <w:szCs w:val="12"/>
        </w:rPr>
        <w:t>Review</w:t>
      </w:r>
      <w:r w:rsidRPr="00F34918">
        <w:rPr>
          <w:rFonts w:ascii="Century Gothic" w:hAnsi="Century Gothic"/>
          <w:sz w:val="12"/>
          <w:szCs w:val="12"/>
        </w:rPr>
        <w:t>.org</w:t>
      </w:r>
    </w:p>
  </w:footnote>
  <w:footnote w:id="4">
    <w:p w:rsidR="003C29B3" w:rsidRDefault="003C29B3" w:rsidP="003C29B3">
      <w:pPr>
        <w:pStyle w:val="Tekstprzypisudolnego"/>
      </w:pPr>
      <w:r w:rsidRPr="00F34918">
        <w:rPr>
          <w:rStyle w:val="Odwoanieprzypisudolnego"/>
          <w:rFonts w:ascii="Century Gothic" w:hAnsi="Century Gothic"/>
          <w:sz w:val="12"/>
          <w:szCs w:val="12"/>
        </w:rPr>
        <w:footnoteRef/>
      </w:r>
      <w:r w:rsidRPr="00F34918">
        <w:rPr>
          <w:rFonts w:ascii="Century Gothic" w:hAnsi="Century Gothic"/>
          <w:sz w:val="12"/>
          <w:szCs w:val="12"/>
        </w:rPr>
        <w:t xml:space="preserve"> </w:t>
      </w:r>
      <w:proofErr w:type="spellStart"/>
      <w:r w:rsidRPr="00F34918">
        <w:rPr>
          <w:rFonts w:ascii="Century Gothic" w:hAnsi="Century Gothic"/>
          <w:sz w:val="12"/>
          <w:szCs w:val="12"/>
        </w:rPr>
        <w:t>AdColony</w:t>
      </w:r>
      <w:proofErr w:type="spellEnd"/>
      <w:r w:rsidRPr="00F34918">
        <w:rPr>
          <w:rFonts w:ascii="Century Gothic" w:hAnsi="Century Gothic"/>
          <w:sz w:val="12"/>
          <w:szCs w:val="12"/>
        </w:rPr>
        <w:t xml:space="preserve">/On Device </w:t>
      </w:r>
      <w:proofErr w:type="spellStart"/>
      <w:r w:rsidRPr="00F34918">
        <w:rPr>
          <w:rFonts w:ascii="Century Gothic" w:hAnsi="Century Gothic"/>
          <w:sz w:val="12"/>
          <w:szCs w:val="12"/>
        </w:rPr>
        <w:t>Research</w:t>
      </w:r>
      <w:proofErr w:type="spellEnd"/>
      <w:r w:rsidRPr="00F34918">
        <w:rPr>
          <w:rFonts w:ascii="Century Gothic" w:hAnsi="Century Gothic"/>
          <w:sz w:val="12"/>
          <w:szCs w:val="12"/>
        </w:rPr>
        <w:t xml:space="preserve">: On Device Gaming </w:t>
      </w:r>
      <w:proofErr w:type="spellStart"/>
      <w:r w:rsidRPr="00F34918">
        <w:rPr>
          <w:rFonts w:ascii="Century Gothic" w:hAnsi="Century Gothic"/>
          <w:sz w:val="12"/>
          <w:szCs w:val="12"/>
        </w:rPr>
        <w:t>Research</w:t>
      </w:r>
      <w:proofErr w:type="spellEnd"/>
      <w:r w:rsidRPr="00F34918">
        <w:rPr>
          <w:rFonts w:ascii="Century Gothic" w:hAnsi="Century Gothic"/>
          <w:sz w:val="12"/>
          <w:szCs w:val="12"/>
        </w:rPr>
        <w:t xml:space="preserve"> </w:t>
      </w:r>
      <w:proofErr w:type="spellStart"/>
      <w:r w:rsidRPr="00F34918">
        <w:rPr>
          <w:rFonts w:ascii="Century Gothic" w:hAnsi="Century Gothic"/>
          <w:sz w:val="12"/>
          <w:szCs w:val="12"/>
        </w:rPr>
        <w:t>all</w:t>
      </w:r>
      <w:proofErr w:type="spellEnd"/>
      <w:r w:rsidRPr="00F34918">
        <w:rPr>
          <w:rFonts w:ascii="Century Gothic" w:hAnsi="Century Gothic"/>
          <w:sz w:val="12"/>
          <w:szCs w:val="12"/>
        </w:rPr>
        <w:t xml:space="preserve"> EMEA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7B" w:rsidRDefault="00DA7E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-599440</wp:posOffset>
          </wp:positionH>
          <wp:positionV relativeFrom="paragraph">
            <wp:posOffset>-13970</wp:posOffset>
          </wp:positionV>
          <wp:extent cx="2406015" cy="10674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bi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015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7B"/>
    <w:rsid w:val="00073846"/>
    <w:rsid w:val="000A6D3D"/>
    <w:rsid w:val="0014101D"/>
    <w:rsid w:val="001E2615"/>
    <w:rsid w:val="00211879"/>
    <w:rsid w:val="002650FF"/>
    <w:rsid w:val="002820CA"/>
    <w:rsid w:val="002C16C7"/>
    <w:rsid w:val="002C40F1"/>
    <w:rsid w:val="00327CC2"/>
    <w:rsid w:val="003B1275"/>
    <w:rsid w:val="003C29B3"/>
    <w:rsid w:val="0046226B"/>
    <w:rsid w:val="00480D74"/>
    <w:rsid w:val="004A346C"/>
    <w:rsid w:val="004B6AFB"/>
    <w:rsid w:val="004C2F62"/>
    <w:rsid w:val="006633F5"/>
    <w:rsid w:val="00677901"/>
    <w:rsid w:val="0069594F"/>
    <w:rsid w:val="00704B40"/>
    <w:rsid w:val="0073391E"/>
    <w:rsid w:val="00746DD5"/>
    <w:rsid w:val="008C1428"/>
    <w:rsid w:val="009027FB"/>
    <w:rsid w:val="009B4E95"/>
    <w:rsid w:val="009F3AAF"/>
    <w:rsid w:val="00A96109"/>
    <w:rsid w:val="00B2209F"/>
    <w:rsid w:val="00BA6649"/>
    <w:rsid w:val="00C20F38"/>
    <w:rsid w:val="00C404B0"/>
    <w:rsid w:val="00C82840"/>
    <w:rsid w:val="00CE613E"/>
    <w:rsid w:val="00DA7E7B"/>
    <w:rsid w:val="00DD1B49"/>
    <w:rsid w:val="00E75BB3"/>
    <w:rsid w:val="00F059F1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E7B"/>
  </w:style>
  <w:style w:type="paragraph" w:styleId="Stopka">
    <w:name w:val="footer"/>
    <w:basedOn w:val="Normalny"/>
    <w:link w:val="StopkaZnak"/>
    <w:uiPriority w:val="99"/>
    <w:unhideWhenUsed/>
    <w:rsid w:val="00DA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E7B"/>
  </w:style>
  <w:style w:type="paragraph" w:styleId="Tekstpodstawowywcity">
    <w:name w:val="Body Text Indent"/>
    <w:basedOn w:val="Normalny"/>
    <w:link w:val="TekstpodstawowywcityZnak"/>
    <w:rsid w:val="00A96109"/>
    <w:pPr>
      <w:suppressAutoHyphens/>
      <w:spacing w:before="120" w:after="120" w:line="360" w:lineRule="auto"/>
      <w:ind w:left="709"/>
      <w:jc w:val="both"/>
    </w:pPr>
    <w:rPr>
      <w:rFonts w:ascii="Garamond" w:eastAsia="Times New Roman" w:hAnsi="Garamond" w:cs="Times New Roman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6109"/>
    <w:rPr>
      <w:rFonts w:ascii="Garamond" w:eastAsia="Times New Roman" w:hAnsi="Garamond" w:cs="Times New Roman"/>
      <w:sz w:val="26"/>
      <w:szCs w:val="26"/>
      <w:lang w:eastAsia="ar-SA"/>
    </w:rPr>
  </w:style>
  <w:style w:type="paragraph" w:customStyle="1" w:styleId="normal-bez-wciecia">
    <w:name w:val="normal-bez-wciecia"/>
    <w:basedOn w:val="Normalny"/>
    <w:rsid w:val="00A96109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6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261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261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26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7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E7B"/>
  </w:style>
  <w:style w:type="paragraph" w:styleId="Stopka">
    <w:name w:val="footer"/>
    <w:basedOn w:val="Normalny"/>
    <w:link w:val="StopkaZnak"/>
    <w:uiPriority w:val="99"/>
    <w:unhideWhenUsed/>
    <w:rsid w:val="00DA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E7B"/>
  </w:style>
  <w:style w:type="paragraph" w:styleId="Tekstpodstawowywcity">
    <w:name w:val="Body Text Indent"/>
    <w:basedOn w:val="Normalny"/>
    <w:link w:val="TekstpodstawowywcityZnak"/>
    <w:rsid w:val="00A96109"/>
    <w:pPr>
      <w:suppressAutoHyphens/>
      <w:spacing w:before="120" w:after="120" w:line="360" w:lineRule="auto"/>
      <w:ind w:left="709"/>
      <w:jc w:val="both"/>
    </w:pPr>
    <w:rPr>
      <w:rFonts w:ascii="Garamond" w:eastAsia="Times New Roman" w:hAnsi="Garamond" w:cs="Times New Roman"/>
      <w:sz w:val="26"/>
      <w:szCs w:val="26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6109"/>
    <w:rPr>
      <w:rFonts w:ascii="Garamond" w:eastAsia="Times New Roman" w:hAnsi="Garamond" w:cs="Times New Roman"/>
      <w:sz w:val="26"/>
      <w:szCs w:val="26"/>
      <w:lang w:eastAsia="ar-SA"/>
    </w:rPr>
  </w:style>
  <w:style w:type="paragraph" w:customStyle="1" w:styleId="normal-bez-wciecia">
    <w:name w:val="normal-bez-wciecia"/>
    <w:basedOn w:val="Normalny"/>
    <w:rsid w:val="00A96109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6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261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E261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2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A52B1-3CDC-47AE-BA3A-5110FAA8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Wąsikowska</dc:creator>
  <cp:lastModifiedBy>Pamela Tomicka</cp:lastModifiedBy>
  <cp:revision>3</cp:revision>
  <cp:lastPrinted>2020-08-03T09:29:00Z</cp:lastPrinted>
  <dcterms:created xsi:type="dcterms:W3CDTF">2021-05-25T06:53:00Z</dcterms:created>
  <dcterms:modified xsi:type="dcterms:W3CDTF">2021-05-25T08:39:00Z</dcterms:modified>
</cp:coreProperties>
</file>